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462" w:rsidRPr="003B6188" w:rsidRDefault="00941462" w:rsidP="00941462">
      <w:pPr>
        <w:pStyle w:val="PNberschrift"/>
        <w:spacing w:line="360" w:lineRule="auto"/>
        <w:ind w:right="3600"/>
        <w:rPr>
          <w:lang w:val="en-US"/>
        </w:rPr>
      </w:pPr>
      <w:r>
        <w:rPr>
          <w:noProof/>
        </w:rPr>
        <mc:AlternateContent>
          <mc:Choice Requires="wps">
            <w:drawing>
              <wp:anchor distT="0" distB="0" distL="114300" distR="114300" simplePos="0" relativeHeight="251661312" behindDoc="0" locked="0" layoutInCell="1" allowOverlap="1" wp14:anchorId="0036A5A7" wp14:editId="4B7D9FD4">
                <wp:simplePos x="0" y="0"/>
                <wp:positionH relativeFrom="column">
                  <wp:posOffset>5058410</wp:posOffset>
                </wp:positionH>
                <wp:positionV relativeFrom="paragraph">
                  <wp:posOffset>93980</wp:posOffset>
                </wp:positionV>
                <wp:extent cx="1352550" cy="1403985"/>
                <wp:effectExtent l="0" t="0" r="0" b="635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941462" w:rsidRPr="005879D1" w:rsidRDefault="00941462" w:rsidP="00941462">
                            <w:pPr>
                              <w:spacing w:after="200" w:line="276" w:lineRule="auto"/>
                              <w:rPr>
                                <w:rFonts w:ascii="Calibri" w:hAnsi="Calibri"/>
                                <w:sz w:val="18"/>
                                <w:szCs w:val="18"/>
                                <w:lang w:val="en-US"/>
                              </w:rPr>
                            </w:pPr>
                            <w:r w:rsidRPr="005879D1">
                              <w:rPr>
                                <w:rFonts w:ascii="Calibri" w:hAnsi="Calibri"/>
                                <w:sz w:val="18"/>
                                <w:szCs w:val="18"/>
                                <w:lang w:val="en-US"/>
                              </w:rPr>
                              <w:t>PRESS CONTACT</w:t>
                            </w:r>
                          </w:p>
                          <w:p w:rsidR="00941462" w:rsidRPr="005879D1" w:rsidRDefault="00941462" w:rsidP="00941462">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0" w:history="1">
                              <w:r w:rsidRPr="005879D1">
                                <w:rPr>
                                  <w:rStyle w:val="Hyperlink"/>
                                  <w:rFonts w:ascii="Calibri" w:hAnsi="Calibri" w:cs="Arial"/>
                                  <w:bCs/>
                                  <w:noProof/>
                                  <w:sz w:val="15"/>
                                  <w:szCs w:val="15"/>
                                  <w:lang w:val="en-US"/>
                                </w:rPr>
                                <w:t>d.knauer@pi.de</w:t>
                              </w:r>
                            </w:hyperlink>
                          </w:p>
                          <w:p w:rsidR="00941462" w:rsidRPr="005879D1" w:rsidRDefault="00941462" w:rsidP="00941462">
                            <w:pPr>
                              <w:spacing w:line="360" w:lineRule="auto"/>
                              <w:rPr>
                                <w:rFonts w:ascii="Calibri" w:hAnsi="Calibri" w:cs="Arial"/>
                                <w:bCs/>
                                <w:noProof/>
                                <w:color w:val="000000"/>
                                <w:sz w:val="15"/>
                                <w:szCs w:val="15"/>
                                <w:lang w:val="en-US"/>
                              </w:rPr>
                            </w:pPr>
                          </w:p>
                          <w:p w:rsidR="00941462" w:rsidRPr="005879D1" w:rsidRDefault="00941462" w:rsidP="00941462">
                            <w:pPr>
                              <w:spacing w:line="360" w:lineRule="auto"/>
                              <w:rPr>
                                <w:rFonts w:ascii="Calibri" w:hAnsi="Calibri"/>
                              </w:rPr>
                            </w:pPr>
                            <w:r w:rsidRPr="00B40203">
                              <w:rPr>
                                <w:rFonts w:ascii="Calibri" w:hAnsi="Calibri" w:cs="Arial"/>
                                <w:bCs/>
                                <w:noProof/>
                                <w:color w:val="000000"/>
                                <w:sz w:val="15"/>
                                <w:szCs w:val="15"/>
                              </w:rPr>
                              <w:t xml:space="preserve">Physik Instrumente (PI) </w:t>
                            </w:r>
                            <w:r w:rsidRPr="00B40203">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1" w:history="1">
                              <w:r w:rsidRPr="005879D1">
                                <w:rPr>
                                  <w:rStyle w:val="Hyperlink"/>
                                  <w:rFonts w:ascii="Calibri" w:hAnsi="Calibri" w:cs="Arial"/>
                                  <w:noProof/>
                                  <w:sz w:val="15"/>
                                  <w:szCs w:val="15"/>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HsVHwIAABwEAAAOAAAAZHJzL2Uyb0RvYy54bWysU9tu2zAMfR+wfxD0vti5bYkRp+jSZRjQ&#10;XYB2H6BIcixMEjVJiZ19fSk5TbPtbZgfBNEkDw8PqdVNbzQ5Sh8U2JqORyUl0nIQyu5r+v1x+2ZB&#10;SYjMCqbBypqeZKA369evVp2r5ARa0EJ6giA2VJ2raRujq4oi8FYaFkbgpEVnA96wiKbfF8KzDtGN&#10;LiZl+bbowAvngcsQ8O/d4KTrjN80ksevTRNkJLqmyC3m0+dzl85ivWLV3jPXKn6mwf6BhWHKYtEL&#10;1B2LjBy8+gvKKO4hQBNHHEwBTaO4zD1gN+Pyj24eWuZk7gXFCe4iU/h/sPzL8ZsnStR0SollBkf0&#10;KPvYSC3IJKnTuVBh0IPDsNi/hx6nnDsN7h74j0AsbFpm9/LWe+hayQSyG6fM4ip1wAkJZNd9BoFl&#10;2CFCBuobb5J0KAZBdJzS6TIZpEJ4KjmdT+ZzdHH0jWfldLmY5xqsek53PsSPEgxJl5p6HH2GZ8f7&#10;EBMdVj2HpGoBtBJbpXU2/H630Z4cGa7JNn9n9N/CtCVdTZdIJSNbSPl5g4yKuMZamZouyvSldFYl&#10;OT5Yke+RKT3ckYm2Z32SJIM4sd/1GJhE24E4oVIehnXF54WXFvwvSjpc1ZqGnwfmJSX6k0W1l+PZ&#10;LO12NmbzdxM0/LVnd+1hliNUTSMlw3UT83vIOrhbnMpWZb1emJy54gpmGc/PJe34tZ2jXh71+gkA&#10;AP//AwBQSwMEFAAGAAgAAAAhAAnDAgPfAAAACwEAAA8AAABkcnMvZG93bnJldi54bWxMj81OwzAQ&#10;hO9IvIO1SNyoTaGBhDhVRcWFAxIFCY5uvIkj/BPZbhrenu2JHnfm0+xMvZ6dZRPGNAQv4XYhgKFv&#10;gx58L+Hz4+XmEVjKymtlg0cJv5hg3Vxe1KrS4ejfcdrlnlGIT5WSYHIeK85Ta9CptAgjevK6EJ3K&#10;dMae66iOFO4sXwpRcKcGTx+MGvHZYPuzOzgJX84Mehvfvjttp+1rt1mNcxylvL6aN0/AMs75H4ZT&#10;faoODXXah4PXiVkJD2VREErGPU04AUKUpOwlLO9WJfCm5ucbmj8AAAD//wMAUEsBAi0AFAAGAAgA&#10;AAAhALaDOJL+AAAA4QEAABMAAAAAAAAAAAAAAAAAAAAAAFtDb250ZW50X1R5cGVzXS54bWxQSwEC&#10;LQAUAAYACAAAACEAOP0h/9YAAACUAQAACwAAAAAAAAAAAAAAAAAvAQAAX3JlbHMvLnJlbHNQSwEC&#10;LQAUAAYACAAAACEALuB7FR8CAAAcBAAADgAAAAAAAAAAAAAAAAAuAgAAZHJzL2Uyb0RvYy54bWxQ&#10;SwECLQAUAAYACAAAACEACcMCA98AAAALAQAADwAAAAAAAAAAAAAAAAB5BAAAZHJzL2Rvd25yZXYu&#10;eG1sUEsFBgAAAAAEAAQA8wAAAIUFAAAAAA==&#10;" stroked="f">
                <v:textbox style="mso-fit-shape-to-text:t">
                  <w:txbxContent>
                    <w:p w:rsidR="00941462" w:rsidRPr="005879D1" w:rsidRDefault="00941462" w:rsidP="00941462">
                      <w:pPr>
                        <w:spacing w:after="200" w:line="276" w:lineRule="auto"/>
                        <w:rPr>
                          <w:rFonts w:ascii="Calibri" w:hAnsi="Calibri"/>
                          <w:sz w:val="18"/>
                          <w:szCs w:val="18"/>
                          <w:lang w:val="en-US"/>
                        </w:rPr>
                      </w:pPr>
                      <w:r w:rsidRPr="005879D1">
                        <w:rPr>
                          <w:rFonts w:ascii="Calibri" w:hAnsi="Calibri"/>
                          <w:sz w:val="18"/>
                          <w:szCs w:val="18"/>
                          <w:lang w:val="en-US"/>
                        </w:rPr>
                        <w:t>PRESS CONTACT</w:t>
                      </w:r>
                    </w:p>
                    <w:p w:rsidR="00941462" w:rsidRPr="005879D1" w:rsidRDefault="00941462" w:rsidP="00941462">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2" w:history="1">
                        <w:r w:rsidRPr="005879D1">
                          <w:rPr>
                            <w:rStyle w:val="Hyperlink"/>
                            <w:rFonts w:ascii="Calibri" w:hAnsi="Calibri" w:cs="Arial"/>
                            <w:bCs/>
                            <w:noProof/>
                            <w:sz w:val="15"/>
                            <w:szCs w:val="15"/>
                            <w:lang w:val="en-US"/>
                          </w:rPr>
                          <w:t>d.knauer@pi.de</w:t>
                        </w:r>
                      </w:hyperlink>
                    </w:p>
                    <w:p w:rsidR="00941462" w:rsidRPr="005879D1" w:rsidRDefault="00941462" w:rsidP="00941462">
                      <w:pPr>
                        <w:spacing w:line="360" w:lineRule="auto"/>
                        <w:rPr>
                          <w:rFonts w:ascii="Calibri" w:hAnsi="Calibri" w:cs="Arial"/>
                          <w:bCs/>
                          <w:noProof/>
                          <w:color w:val="000000"/>
                          <w:sz w:val="15"/>
                          <w:szCs w:val="15"/>
                          <w:lang w:val="en-US"/>
                        </w:rPr>
                      </w:pPr>
                    </w:p>
                    <w:p w:rsidR="00941462" w:rsidRPr="005879D1" w:rsidRDefault="00941462" w:rsidP="00941462">
                      <w:pPr>
                        <w:spacing w:line="360" w:lineRule="auto"/>
                        <w:rPr>
                          <w:rFonts w:ascii="Calibri" w:hAnsi="Calibri"/>
                        </w:rPr>
                      </w:pPr>
                      <w:r w:rsidRPr="00B40203">
                        <w:rPr>
                          <w:rFonts w:ascii="Calibri" w:hAnsi="Calibri" w:cs="Arial"/>
                          <w:bCs/>
                          <w:noProof/>
                          <w:color w:val="000000"/>
                          <w:sz w:val="15"/>
                          <w:szCs w:val="15"/>
                        </w:rPr>
                        <w:t xml:space="preserve">Physik Instrumente (PI) </w:t>
                      </w:r>
                      <w:r w:rsidRPr="00B40203">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3" w:history="1">
                        <w:r w:rsidRPr="005879D1">
                          <w:rPr>
                            <w:rStyle w:val="Hyperlink"/>
                            <w:rFonts w:ascii="Calibri" w:hAnsi="Calibri" w:cs="Arial"/>
                            <w:noProof/>
                            <w:sz w:val="15"/>
                            <w:szCs w:val="15"/>
                          </w:rPr>
                          <w:t>www.pi.ws</w:t>
                        </w:r>
                      </w:hyperlink>
                    </w:p>
                  </w:txbxContent>
                </v:textbox>
              </v:shape>
            </w:pict>
          </mc:Fallback>
        </mc:AlternateContent>
      </w:r>
      <w:r w:rsidR="0020279A" w:rsidRPr="001A6702">
        <w:rPr>
          <w:noProof/>
          <w:lang w:val="en-US"/>
        </w:rPr>
        <w:t xml:space="preserve">Spherical Piezo Elements Enable Use in </w:t>
      </w:r>
      <w:r w:rsidR="0020279A">
        <w:rPr>
          <w:noProof/>
          <w:lang w:val="en-US"/>
        </w:rPr>
        <w:t>360°</w:t>
      </w:r>
      <w:r w:rsidR="0020279A" w:rsidRPr="001A6702">
        <w:rPr>
          <w:noProof/>
          <w:lang w:val="en-US"/>
        </w:rPr>
        <w:t xml:space="preserve"> </w:t>
      </w:r>
      <w:r w:rsidR="0020279A">
        <w:rPr>
          <w:noProof/>
          <w:lang w:val="en-US"/>
        </w:rPr>
        <w:t>Ultrasonic Applications</w:t>
      </w:r>
    </w:p>
    <w:p w:rsidR="00941462" w:rsidRPr="003B6188" w:rsidRDefault="0020279A" w:rsidP="00941462">
      <w:pPr>
        <w:pStyle w:val="Datumszeile"/>
        <w:rPr>
          <w:lang w:val="en-US"/>
        </w:rPr>
      </w:pPr>
      <w:r>
        <w:rPr>
          <w:lang w:val="en-US"/>
        </w:rPr>
        <w:t>2016</w:t>
      </w:r>
      <w:r w:rsidR="003B6188">
        <w:rPr>
          <w:lang w:val="en-US"/>
        </w:rPr>
        <w:t>-</w:t>
      </w:r>
      <w:r>
        <w:rPr>
          <w:lang w:val="en-US"/>
        </w:rPr>
        <w:t>05</w:t>
      </w:r>
      <w:r w:rsidR="003B6188">
        <w:rPr>
          <w:lang w:val="en-US"/>
        </w:rPr>
        <w:t>-</w:t>
      </w:r>
      <w:r>
        <w:rPr>
          <w:lang w:val="en-US"/>
        </w:rPr>
        <w:t>10</w:t>
      </w:r>
      <w:r w:rsidR="003B6188">
        <w:rPr>
          <w:lang w:val="en-US"/>
        </w:rPr>
        <w:t xml:space="preserve"> I </w:t>
      </w:r>
      <w:r w:rsidR="00941462" w:rsidRPr="003B6188">
        <w:rPr>
          <w:lang w:val="en-US"/>
        </w:rPr>
        <w:t>PI</w:t>
      </w:r>
      <w:r w:rsidR="005879D1">
        <w:rPr>
          <w:lang w:val="en-US"/>
        </w:rPr>
        <w:t> Ceramic</w:t>
      </w:r>
      <w:r w:rsidR="00941462" w:rsidRPr="003B6188">
        <w:rPr>
          <w:lang w:val="en-US"/>
        </w:rPr>
        <w:t xml:space="preserve"> I Products</w:t>
      </w:r>
    </w:p>
    <w:p w:rsidR="00B40203" w:rsidRPr="0020279A" w:rsidRDefault="0020279A" w:rsidP="00B40203">
      <w:pPr>
        <w:pStyle w:val="PNLead"/>
      </w:pPr>
      <w:r>
        <w:t>PI </w:t>
      </w:r>
      <w:r w:rsidRPr="001A6702">
        <w:t>Ceramic now manufactures piezo components as hemispheres and hollow spheres. These types of components are particularly suitable for use as 360° transmitters such as those used in sonar technology.</w:t>
      </w:r>
    </w:p>
    <w:p w:rsidR="0020279A" w:rsidRPr="001A6702" w:rsidRDefault="0020279A" w:rsidP="0020279A">
      <w:pPr>
        <w:pStyle w:val="PNTextkrper"/>
      </w:pPr>
      <w:r w:rsidRPr="001A6702">
        <w:t>Piezo components from PI</w:t>
      </w:r>
      <w:r>
        <w:t> </w:t>
      </w:r>
      <w:r w:rsidRPr="001A6702">
        <w:t>Ceramic are now immediately</w:t>
      </w:r>
      <w:r>
        <w:t xml:space="preserve"> available</w:t>
      </w:r>
      <w:r w:rsidRPr="001A6702">
        <w:t xml:space="preserve"> as hemispheres or hollow spheres. The outside diameter is between 10 and 60</w:t>
      </w:r>
      <w:r>
        <w:t> </w:t>
      </w:r>
      <w:r w:rsidRPr="001A6702">
        <w:t>mm. Larger diameters are available on request. The minimum wall thickness is 1 mm and other dimensions are also possible on customer request.</w:t>
      </w:r>
    </w:p>
    <w:p w:rsidR="0020279A" w:rsidRPr="001A6702" w:rsidRDefault="0020279A" w:rsidP="0020279A">
      <w:pPr>
        <w:pStyle w:val="PNZwischenberschrift"/>
      </w:pPr>
      <w:r w:rsidRPr="001A6702">
        <w:t>Applications</w:t>
      </w:r>
    </w:p>
    <w:p w:rsidR="0020279A" w:rsidRPr="001A6702" w:rsidRDefault="0020279A" w:rsidP="0020279A">
      <w:pPr>
        <w:pStyle w:val="PNTextkrper"/>
      </w:pPr>
      <w:r w:rsidRPr="001A6702">
        <w:t>Thanks to their design, the components are generally suitable for applications, which function as 360° sound transducers with a high bandwidth. Therefore, piezo components can be used in many different sonar application areas such as underwater communication, underwater monitoring, depth and underground relief measuring or for locating swarms of fish.</w:t>
      </w:r>
    </w:p>
    <w:p w:rsidR="0020279A" w:rsidRPr="001A6702" w:rsidRDefault="0020279A" w:rsidP="0020279A">
      <w:pPr>
        <w:pStyle w:val="PNZwischenberschrift"/>
      </w:pPr>
      <w:r w:rsidRPr="001A6702">
        <w:t>Application-Specific Adapted Design</w:t>
      </w:r>
    </w:p>
    <w:p w:rsidR="0020279A" w:rsidRPr="001A6702" w:rsidRDefault="0020279A" w:rsidP="0020279A">
      <w:pPr>
        <w:pStyle w:val="PNTextkrper"/>
      </w:pPr>
      <w:r w:rsidRPr="001A6702">
        <w:t>The components are manufactured from ferroelectric soft or hard piezo materials</w:t>
      </w:r>
      <w:r>
        <w:t xml:space="preserve"> </w:t>
      </w:r>
      <w:r w:rsidRPr="001A6702">
        <w:t>according to the application range. This enables optimum setting with respect to the coupling factor and acoustic impedance. The spheres can be made with a hole or groove for easy mechanical integration.</w:t>
      </w:r>
    </w:p>
    <w:p w:rsidR="0020279A" w:rsidRDefault="0020279A" w:rsidP="003B6188">
      <w:pPr>
        <w:pStyle w:val="PNZeichen"/>
        <w:rPr>
          <w:lang w:val="en-US"/>
        </w:rPr>
      </w:pPr>
      <w:r>
        <w:rPr>
          <w:lang w:val="en-US"/>
        </w:rPr>
        <w:t>1,163</w:t>
      </w:r>
      <w:r w:rsidR="00941462" w:rsidRPr="00B40203">
        <w:rPr>
          <w:lang w:val="en-US"/>
        </w:rPr>
        <w:t xml:space="preserve"> characters (incl. blanks)</w:t>
      </w:r>
      <w:r>
        <w:rPr>
          <w:lang w:val="en-US"/>
        </w:rPr>
        <w:br w:type="page"/>
      </w:r>
    </w:p>
    <w:p w:rsidR="00941462" w:rsidRPr="00B40203" w:rsidRDefault="0020279A" w:rsidP="00DD5D1E">
      <w:pPr>
        <w:pStyle w:val="PNBild"/>
        <w:rPr>
          <w:lang w:val="en-US"/>
        </w:rPr>
      </w:pPr>
      <w:r>
        <w:rPr>
          <w:lang w:val="en-US"/>
        </w:rPr>
        <w:lastRenderedPageBreak/>
        <w:t>Figure:</w:t>
      </w:r>
    </w:p>
    <w:p w:rsidR="00DD5D1E" w:rsidRDefault="0020279A" w:rsidP="00DD5D1E">
      <w:pPr>
        <w:pStyle w:val="PNBild"/>
      </w:pPr>
      <w:r w:rsidRPr="001A6702">
        <w:rPr>
          <w:noProof/>
        </w:rPr>
        <w:drawing>
          <wp:inline distT="0" distB="0" distL="0" distR="0" wp14:anchorId="23A9BFAF" wp14:editId="422B59DE">
            <wp:extent cx="2018582" cy="2660000"/>
            <wp:effectExtent l="0" t="0" r="1270" b="7620"/>
            <wp:docPr id="1" name="Grafik 1" descr="C:\Users\dneh\Downloads\PI_Ceramic_Hemisphe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neh\Downloads\PI_Ceramic_Hemispheres.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28205" cy="2672681"/>
                    </a:xfrm>
                    <a:prstGeom prst="rect">
                      <a:avLst/>
                    </a:prstGeom>
                    <a:noFill/>
                    <a:ln>
                      <a:noFill/>
                    </a:ln>
                  </pic:spPr>
                </pic:pic>
              </a:graphicData>
            </a:graphic>
          </wp:inline>
        </w:drawing>
      </w:r>
    </w:p>
    <w:p w:rsidR="00DD5D1E" w:rsidRPr="00C22181" w:rsidRDefault="0020279A" w:rsidP="0020279A">
      <w:pPr>
        <w:pStyle w:val="PNBildunterschrift"/>
        <w:rPr>
          <w:lang w:val="en-US"/>
        </w:rPr>
      </w:pPr>
      <w:r w:rsidRPr="00C22181">
        <w:rPr>
          <w:lang w:val="en-US"/>
        </w:rPr>
        <w:t>Piezo components as hemispheres and hollow spheres</w:t>
      </w:r>
    </w:p>
    <w:p w:rsidR="0020279A" w:rsidRPr="001A6702" w:rsidRDefault="0020279A" w:rsidP="0020279A">
      <w:pPr>
        <w:pStyle w:val="PNTextkrper"/>
      </w:pPr>
      <w:r w:rsidRPr="001A6702">
        <w:t xml:space="preserve">Further information on hemispheres and other piezo components can be found at: </w:t>
      </w:r>
    </w:p>
    <w:p w:rsidR="0020279A" w:rsidRDefault="00C22181" w:rsidP="00DD5D1E">
      <w:pPr>
        <w:pStyle w:val="PNZwischenberschrift"/>
        <w:rPr>
          <w:b w:val="0"/>
        </w:rPr>
      </w:pPr>
      <w:hyperlink r:id="rId15" w:history="1">
        <w:r w:rsidRPr="007F698A">
          <w:rPr>
            <w:rStyle w:val="Hyperlink"/>
            <w:b w:val="0"/>
          </w:rPr>
          <w:t>http://www.piceramic.com/products/piezo-elements.html</w:t>
        </w:r>
      </w:hyperlink>
    </w:p>
    <w:p w:rsidR="00C22181" w:rsidRDefault="00C22181" w:rsidP="00DD5D1E">
      <w:pPr>
        <w:pStyle w:val="PNZwischenberschrift"/>
      </w:pPr>
      <w:bookmarkStart w:id="0" w:name="_GoBack"/>
      <w:bookmarkEnd w:id="0"/>
    </w:p>
    <w:p w:rsidR="00DD5D1E" w:rsidRPr="00DD5D1E" w:rsidRDefault="00DD5D1E" w:rsidP="00DD5D1E">
      <w:pPr>
        <w:pStyle w:val="PNZwischenberschrift"/>
      </w:pPr>
      <w:r w:rsidRPr="000970C5">
        <w:t>PI Ceramic in Brief</w:t>
      </w:r>
    </w:p>
    <w:p w:rsidR="00292633" w:rsidRPr="003B6188" w:rsidRDefault="00DD5D1E" w:rsidP="00941462">
      <w:pPr>
        <w:pStyle w:val="PNTextkrper"/>
      </w:pPr>
      <w:r w:rsidRPr="000970C5">
        <w:t xml:space="preserve">PI Ceramic is considered a global leading player in the field of piezo actuators and sensors. The broad range of expertise in the complex development and manufacturing process of functional ceramic components combined with state-of-the-art production equipment ensure high quality, flexibility and adherence to supply deadlines. Prototypes and small production runs of custom-engineered piezo components are available after </w:t>
      </w:r>
      <w:r w:rsidRPr="00DD5D1E">
        <w:t>short</w:t>
      </w:r>
      <w:r w:rsidRPr="000970C5">
        <w:t xml:space="preserve"> processing times. PI Ceramic also has the capacity to manufacture medium-sized to large series in automated lines. PI Ceramic, a subsidiary of </w:t>
      </w:r>
      <w:proofErr w:type="spellStart"/>
      <w:r w:rsidRPr="000970C5">
        <w:t>Physik</w:t>
      </w:r>
      <w:proofErr w:type="spellEnd"/>
      <w:r w:rsidRPr="000970C5">
        <w:t xml:space="preserve"> </w:t>
      </w:r>
      <w:proofErr w:type="spellStart"/>
      <w:r w:rsidRPr="000970C5">
        <w:t>Instrumente</w:t>
      </w:r>
      <w:proofErr w:type="spellEnd"/>
      <w:r w:rsidRPr="000970C5">
        <w:t xml:space="preserve"> (PI) GmbH &amp; Co. KG, is located in the city of </w:t>
      </w:r>
      <w:proofErr w:type="spellStart"/>
      <w:r w:rsidRPr="000970C5">
        <w:t>Lederhose</w:t>
      </w:r>
      <w:proofErr w:type="spellEnd"/>
      <w:r w:rsidRPr="000970C5">
        <w:t>, Thuringia, Germany.</w:t>
      </w:r>
    </w:p>
    <w:sectPr w:rsidR="00292633" w:rsidRPr="003B6188"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66D" w:rsidRDefault="00D2066D" w:rsidP="00133B3E">
      <w:r>
        <w:separator/>
      </w:r>
    </w:p>
  </w:endnote>
  <w:endnote w:type="continuationSeparator" w:id="0">
    <w:p w:rsidR="00D2066D" w:rsidRDefault="00D2066D"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BC2F7E" w:rsidP="00777563">
    <w:r>
      <w:rPr>
        <w:noProof/>
      </w:rPr>
      <w:drawing>
        <wp:inline distT="0" distB="0" distL="0" distR="0">
          <wp:extent cx="6115050" cy="247650"/>
          <wp:effectExtent l="0" t="0" r="0" b="0"/>
          <wp:docPr id="5" name="Grafik 5" descr="\\EINSTEIN\PI-Allgemein\Markt und Produkte\Corporate Design\PI Elemente\PI_Bue_Bar_WWW_PICERAMIC_C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Corporate Design\PI Elemente\PI_Bue_Bar_WWW_PICERAMIC_C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BC2F7E" w:rsidP="00F76995">
    <w:pPr>
      <w:tabs>
        <w:tab w:val="left" w:pos="9638"/>
      </w:tabs>
    </w:pPr>
    <w:r>
      <w:rPr>
        <w:noProof/>
      </w:rPr>
      <w:drawing>
        <wp:inline distT="0" distB="0" distL="0" distR="0" wp14:anchorId="5A2A137F" wp14:editId="1B3AC66E">
          <wp:extent cx="6115050" cy="247650"/>
          <wp:effectExtent l="0" t="0" r="0" b="0"/>
          <wp:docPr id="7" name="Grafik 7" descr="\\EINSTEIN\PI-Allgemein\Markt und Produkte\Corporate Design\PI Elemente\PI_Bue_Bar_WWW_PICERAMIC_C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Corporate Design\PI Elemente\PI_Bue_Bar_WWW_PICERAMIC_C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66D" w:rsidRDefault="00D2066D" w:rsidP="00133B3E">
      <w:r>
        <w:separator/>
      </w:r>
    </w:p>
  </w:footnote>
  <w:footnote w:type="continuationSeparator" w:id="0">
    <w:p w:rsidR="00D2066D" w:rsidRDefault="00D2066D"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rFonts w:ascii="Calibri" w:hAnsi="Calibri"/>
        <w:sz w:val="20"/>
        <w:szCs w:val="20"/>
      </w:rPr>
    </w:pPr>
    <w:r>
      <w:rPr>
        <w:rFonts w:ascii="Calibri" w:hAnsi="Calibri"/>
        <w:sz w:val="20"/>
        <w:szCs w:val="20"/>
      </w:rPr>
      <w:t>PRESS RELEASE</w:t>
    </w:r>
    <w:r>
      <w:rPr>
        <w:noProof/>
      </w:rPr>
      <w:drawing>
        <wp:anchor distT="0" distB="0" distL="114300" distR="114300" simplePos="0" relativeHeight="251761664" behindDoc="1" locked="1" layoutInCell="0" allowOverlap="0" wp14:anchorId="5766BD06" wp14:editId="1B6E68F2">
          <wp:simplePos x="0" y="0"/>
          <wp:positionH relativeFrom="page">
            <wp:posOffset>6167755</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66D"/>
    <w:rsid w:val="00022452"/>
    <w:rsid w:val="0003215E"/>
    <w:rsid w:val="00070E0A"/>
    <w:rsid w:val="00071C55"/>
    <w:rsid w:val="00077F4C"/>
    <w:rsid w:val="00090749"/>
    <w:rsid w:val="000B0991"/>
    <w:rsid w:val="000C5FC8"/>
    <w:rsid w:val="000D0982"/>
    <w:rsid w:val="000D5612"/>
    <w:rsid w:val="000F741E"/>
    <w:rsid w:val="0011523D"/>
    <w:rsid w:val="00122E46"/>
    <w:rsid w:val="001270FB"/>
    <w:rsid w:val="00133B3E"/>
    <w:rsid w:val="00136FA4"/>
    <w:rsid w:val="0014358F"/>
    <w:rsid w:val="001800C5"/>
    <w:rsid w:val="001957EC"/>
    <w:rsid w:val="001B0993"/>
    <w:rsid w:val="001B28C4"/>
    <w:rsid w:val="001E4820"/>
    <w:rsid w:val="001E7C6A"/>
    <w:rsid w:val="001F7D69"/>
    <w:rsid w:val="002016D0"/>
    <w:rsid w:val="0020279A"/>
    <w:rsid w:val="0023373C"/>
    <w:rsid w:val="002340AF"/>
    <w:rsid w:val="00292633"/>
    <w:rsid w:val="0029750E"/>
    <w:rsid w:val="002A41A3"/>
    <w:rsid w:val="002B6505"/>
    <w:rsid w:val="002E1593"/>
    <w:rsid w:val="002F1FB9"/>
    <w:rsid w:val="0033179A"/>
    <w:rsid w:val="003555BA"/>
    <w:rsid w:val="003570A9"/>
    <w:rsid w:val="00365A03"/>
    <w:rsid w:val="003761FB"/>
    <w:rsid w:val="00392265"/>
    <w:rsid w:val="003A56FA"/>
    <w:rsid w:val="003B6188"/>
    <w:rsid w:val="003D1E56"/>
    <w:rsid w:val="003D4EFF"/>
    <w:rsid w:val="00407564"/>
    <w:rsid w:val="00427522"/>
    <w:rsid w:val="0043207F"/>
    <w:rsid w:val="004376C4"/>
    <w:rsid w:val="00454D04"/>
    <w:rsid w:val="004A197A"/>
    <w:rsid w:val="004E2CF0"/>
    <w:rsid w:val="00500B7E"/>
    <w:rsid w:val="005017B0"/>
    <w:rsid w:val="005416BA"/>
    <w:rsid w:val="00552024"/>
    <w:rsid w:val="005554CA"/>
    <w:rsid w:val="00566B11"/>
    <w:rsid w:val="005707B2"/>
    <w:rsid w:val="005864C2"/>
    <w:rsid w:val="005879D1"/>
    <w:rsid w:val="005D0AEA"/>
    <w:rsid w:val="005D4882"/>
    <w:rsid w:val="005E2418"/>
    <w:rsid w:val="005E6A6B"/>
    <w:rsid w:val="00650293"/>
    <w:rsid w:val="006674C6"/>
    <w:rsid w:val="006874F5"/>
    <w:rsid w:val="006A4D0C"/>
    <w:rsid w:val="006B2649"/>
    <w:rsid w:val="006F0928"/>
    <w:rsid w:val="006F12B1"/>
    <w:rsid w:val="007B1DBB"/>
    <w:rsid w:val="007B7772"/>
    <w:rsid w:val="007C2317"/>
    <w:rsid w:val="007C4257"/>
    <w:rsid w:val="007D2DB1"/>
    <w:rsid w:val="007E023A"/>
    <w:rsid w:val="00801102"/>
    <w:rsid w:val="00807BE4"/>
    <w:rsid w:val="00852F5A"/>
    <w:rsid w:val="0085385E"/>
    <w:rsid w:val="008833A7"/>
    <w:rsid w:val="00886E6F"/>
    <w:rsid w:val="0088703D"/>
    <w:rsid w:val="008A3B2F"/>
    <w:rsid w:val="008A583A"/>
    <w:rsid w:val="008A5923"/>
    <w:rsid w:val="008E4077"/>
    <w:rsid w:val="008F3051"/>
    <w:rsid w:val="009276B5"/>
    <w:rsid w:val="00941462"/>
    <w:rsid w:val="00943F08"/>
    <w:rsid w:val="009445D8"/>
    <w:rsid w:val="00950E8F"/>
    <w:rsid w:val="0097218C"/>
    <w:rsid w:val="00974090"/>
    <w:rsid w:val="00974F76"/>
    <w:rsid w:val="009766F9"/>
    <w:rsid w:val="009A0383"/>
    <w:rsid w:val="009B33CD"/>
    <w:rsid w:val="009B4AA3"/>
    <w:rsid w:val="009C2EDF"/>
    <w:rsid w:val="009D7B8D"/>
    <w:rsid w:val="009E4377"/>
    <w:rsid w:val="00A32BC6"/>
    <w:rsid w:val="00A52A9C"/>
    <w:rsid w:val="00A54C03"/>
    <w:rsid w:val="00A8219A"/>
    <w:rsid w:val="00AE571A"/>
    <w:rsid w:val="00AF5FF3"/>
    <w:rsid w:val="00B17F3E"/>
    <w:rsid w:val="00B36BFE"/>
    <w:rsid w:val="00B40203"/>
    <w:rsid w:val="00B67FA9"/>
    <w:rsid w:val="00B7642B"/>
    <w:rsid w:val="00B81AE5"/>
    <w:rsid w:val="00BA744C"/>
    <w:rsid w:val="00BB5133"/>
    <w:rsid w:val="00BC2F7E"/>
    <w:rsid w:val="00BF0FDE"/>
    <w:rsid w:val="00C065AD"/>
    <w:rsid w:val="00C22181"/>
    <w:rsid w:val="00C267A1"/>
    <w:rsid w:val="00C340AA"/>
    <w:rsid w:val="00C90265"/>
    <w:rsid w:val="00C9609F"/>
    <w:rsid w:val="00CB3EFE"/>
    <w:rsid w:val="00CB4C9F"/>
    <w:rsid w:val="00CD27DE"/>
    <w:rsid w:val="00D00FCF"/>
    <w:rsid w:val="00D01F8F"/>
    <w:rsid w:val="00D11FF1"/>
    <w:rsid w:val="00D12CBE"/>
    <w:rsid w:val="00D2066D"/>
    <w:rsid w:val="00D97BAB"/>
    <w:rsid w:val="00DB0BB7"/>
    <w:rsid w:val="00DB561F"/>
    <w:rsid w:val="00DD243C"/>
    <w:rsid w:val="00DD5D1E"/>
    <w:rsid w:val="00E36CCA"/>
    <w:rsid w:val="00E5088D"/>
    <w:rsid w:val="00E62B4F"/>
    <w:rsid w:val="00EC72E7"/>
    <w:rsid w:val="00EE33A2"/>
    <w:rsid w:val="00EE7C3F"/>
    <w:rsid w:val="00EF1F33"/>
    <w:rsid w:val="00F0428C"/>
    <w:rsid w:val="00F06A5D"/>
    <w:rsid w:val="00F5215E"/>
    <w:rsid w:val="00F52680"/>
    <w:rsid w:val="00F70717"/>
    <w:rsid w:val="00F76995"/>
    <w:rsid w:val="00FC33FB"/>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DD5D1E"/>
    <w:pPr>
      <w:spacing w:after="57"/>
      <w:ind w:right="3600"/>
      <w:jc w:val="left"/>
    </w:pPr>
    <w:rPr>
      <w:rFonts w:ascii="Calibri" w:eastAsia="Lucida Sans Unicode" w:hAnsi="Calibri" w:cs="Calibri"/>
      <w:sz w:val="22"/>
      <w:lang w:val="en-US"/>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 w:type="character" w:customStyle="1" w:styleId="PNTextkrperZchn">
    <w:name w:val="PN_Textkörper Zchn"/>
    <w:link w:val="PNTextkrper"/>
    <w:uiPriority w:val="11"/>
    <w:rsid w:val="00DD5D1E"/>
    <w:rPr>
      <w:rFonts w:ascii="Calibri" w:eastAsia="Lucida Sans Unicode" w:hAnsi="Calibri" w:cs="Calibr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DD5D1E"/>
    <w:pPr>
      <w:spacing w:after="57"/>
      <w:ind w:right="3600"/>
      <w:jc w:val="left"/>
    </w:pPr>
    <w:rPr>
      <w:rFonts w:ascii="Calibri" w:eastAsia="Lucida Sans Unicode" w:hAnsi="Calibri" w:cs="Calibri"/>
      <w:sz w:val="22"/>
      <w:lang w:val="en-US"/>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 w:type="character" w:customStyle="1" w:styleId="PNTextkrperZchn">
    <w:name w:val="PN_Textkörper Zchn"/>
    <w:link w:val="PNTextkrper"/>
    <w:uiPriority w:val="11"/>
    <w:rsid w:val="00DD5D1E"/>
    <w:rPr>
      <w:rFonts w:ascii="Calibri" w:eastAsia="Lucida Sans Unicode"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5" Type="http://schemas.microsoft.com/office/2007/relationships/stylesWithEffects" Target="stylesWithEffects.xml"/><Relationship Id="rId15" Type="http://schemas.openxmlformats.org/officeDocument/2006/relationships/hyperlink" Target="http://www.piceramic.com/products/piezo-elements.html" TargetMode="External"/><Relationship Id="rId10" Type="http://schemas.openxmlformats.org/officeDocument/2006/relationships/hyperlink" Target="mailto:d.knauer@pi.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kt&amp;Produkte\PN_Vorlage_PICeramic_EN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E4ED47-B95D-427D-A9D6-0444067BD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PN_Vorlage_PICeramic_EN_Calibri</Template>
  <TotalTime>0</TotalTime>
  <Pages>2</Pages>
  <Words>309</Words>
  <Characters>1952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Moessinger, Kathrin</dc:creator>
  <cp:lastModifiedBy>Moessinger, Kathrin</cp:lastModifiedBy>
  <cp:revision>3</cp:revision>
  <cp:lastPrinted>2012-11-29T10:20:00Z</cp:lastPrinted>
  <dcterms:created xsi:type="dcterms:W3CDTF">2016-05-10T13:43:00Z</dcterms:created>
  <dcterms:modified xsi:type="dcterms:W3CDTF">2016-06-01T11:54:00Z</dcterms:modified>
</cp:coreProperties>
</file>